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Diagnoza potrzeb i problemów związanych z integracją cudzoziemców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województwie opolskim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Opole,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21 maja 2019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Urząd Marszałkowski Województwa Opolskiego, Ostrówek, sala Orła Białego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/>
      </w:pPr>
      <w:r w:rsidDel="00000000" w:rsidR="00000000" w:rsidRPr="00000000">
        <w:rPr>
          <w:rtl w:val="0"/>
        </w:rPr>
        <w:t xml:space="preserve">Program konferencji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"/>
        <w:gridCol w:w="3322"/>
        <w:gridCol w:w="5250"/>
        <w:tblGridChange w:id="0">
          <w:tblGrid>
            <w:gridCol w:w="490"/>
            <w:gridCol w:w="3322"/>
            <w:gridCol w:w="525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8.30 - 9.00 – rejestracja uczestników </w:t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Sesja wprowadzająca: godz. 9.00 – 10.10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9.00 – 9.10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Otwarcie konferencji,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Andrzej Buła</w:t>
            </w:r>
            <w:r w:rsidDel="00000000" w:rsidR="00000000" w:rsidRPr="00000000">
              <w:rPr>
                <w:rtl w:val="0"/>
              </w:rPr>
              <w:t xml:space="preserve">, marszałek województwa opolskiego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9.10 – 9.30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Aktualna sytuacja na rynku pracy województwa opolskiego w kontekście imigracji zarobkowej oraz przykłady realizowanych działań integracyjnych, </w:t>
            </w:r>
            <w:r w:rsidDel="00000000" w:rsidR="00000000" w:rsidRPr="00000000">
              <w:rPr>
                <w:b w:val="1"/>
                <w:rtl w:val="0"/>
              </w:rPr>
              <w:t xml:space="preserve">Maciej Kalski</w:t>
            </w:r>
            <w:r w:rsidDel="00000000" w:rsidR="00000000" w:rsidRPr="00000000">
              <w:rPr>
                <w:rtl w:val="0"/>
              </w:rPr>
              <w:t xml:space="preserve">, Dyrektor Wojewódzkiego Urzędu Pracy w Opolu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9.30 – 9.45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Doświadczenia w realizacji projektów wspierających integrację imigrantów  w Krakowie,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dr hab. Jan Brzozowski</w:t>
            </w:r>
            <w:r w:rsidDel="00000000" w:rsidR="00000000" w:rsidRPr="00000000">
              <w:rPr>
                <w:rtl w:val="0"/>
              </w:rPr>
              <w:t xml:space="preserve">, Uniwersytet Ekonomiczny</w:t>
              <w:br w:type="textWrapping"/>
              <w:t xml:space="preserve">w Krakowie 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9.45 – 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Doświadczenia w realizacji projektów wspierających integrację imigrantów  w Gdańsku,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Maria Maślak</w:t>
            </w:r>
            <w:r w:rsidDel="00000000" w:rsidR="00000000" w:rsidRPr="00000000">
              <w:rPr>
                <w:rtl w:val="0"/>
              </w:rPr>
              <w:t xml:space="preserve">, p.o. Zastępca Dyrektora Wydziału Rozwoju Społecznego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10.00 – 10.15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Metodologia pracy w ramach warsztatów w grupach tematycznych, </w:t>
            </w:r>
            <w:r w:rsidDel="00000000" w:rsidR="00000000" w:rsidRPr="00000000">
              <w:rPr>
                <w:b w:val="1"/>
                <w:rtl w:val="0"/>
              </w:rPr>
              <w:t xml:space="preserve">dr Michał Wanke</w:t>
            </w:r>
            <w:r w:rsidDel="00000000" w:rsidR="00000000" w:rsidRPr="00000000">
              <w:rPr>
                <w:rtl w:val="0"/>
              </w:rPr>
              <w:t xml:space="preserve">, Uniwersytet Opolski 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Przerwa kawowa 10.15 – 10.30</w:t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Warsztaty w grupach tematycznych: 10.30– 12.30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Obszar tematyczny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Uczestnicy grupy warsztatowej</w:t>
            </w:r>
          </w:p>
        </w:tc>
      </w:tr>
      <w:tr>
        <w:trPr>
          <w:trHeight w:val="18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Rynek pracy (wraz z ubezpieczeniami)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Moderatorzy:</w:t>
              <w:br w:type="textWrapping"/>
              <w:t xml:space="preserve">Marcin Deutschmann,</w:t>
              <w:br w:type="textWrapping"/>
              <w:t xml:space="preserve">Karolina Trościanka, Akademickie Centrum Karier Uniwersytet Opolski, Instytut Socjologii Uniwersytet Opolski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Specjalnie zaproszeni przedstawiciele opolskich instytucji, organizacji i urzędów.</w:t>
            </w:r>
          </w:p>
        </w:tc>
      </w:tr>
      <w:tr>
        <w:trPr>
          <w:trHeight w:val="13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Edukacja/szkolnictwo wyższe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Moderator:</w:t>
              <w:br w:type="textWrapping"/>
              <w:t xml:space="preserve">Michał Wanke, Instytut Socjologii Uniwersytet Opolski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Bezpieczeństwo publiczne, sprawy formalne związane z pobytem cudzoziemców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Moderatorzy:</w:t>
              <w:br w:type="textWrapping"/>
              <w:t xml:space="preserve">Anna Kopczak-Wirga, Instytut Socjologii Uniwersytet Opolski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Patryk Kozok, Instytut Psychologii Uniwersytet Opolski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Specjalnie zaproszeni przedstawiciele opolskich instytucji, organizacji i urzędów.</w:t>
            </w:r>
          </w:p>
        </w:tc>
      </w:tr>
      <w:tr>
        <w:trPr>
          <w:trHeight w:val="186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Opieka zdrowotna i pomoc społeczna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Moderatorki:</w:t>
              <w:br w:type="textWrapping"/>
              <w:t xml:space="preserve">Magdalena Piejko-Płonka,</w:t>
              <w:br w:type="textWrapping"/>
              <w:t xml:space="preserve">Anna Czerner, Polskie Towarzystwo Socjologiczne, Instytut Socjologii Uniwersytet Opolski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Kultura i religia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Moderator:</w:t>
              <w:br w:type="textWrapping"/>
              <w:t xml:space="preserve">Borys Cymbrowski, Instytut Socjologii Uniwersytet Opolski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Życie codzienne i relacje społeczne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Moderator:</w:t>
              <w:br w:type="textWrapping"/>
              <w:t xml:space="preserve">Robert Geisler, Instytut Socjologii Uniwersytet Opolski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Przerwa kawowa 12.30 – 12.45</w:t>
            </w:r>
          </w:p>
        </w:tc>
      </w:tr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Podsumowanie 12.45 – 14.45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12.45 – 12.55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Imigranci w województwie opolskim – stan wiedzy w oparciu o wybrane wyniki badań,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dr Sabina Kubiciel-Lodzińska</w:t>
            </w:r>
            <w:r w:rsidDel="00000000" w:rsidR="00000000" w:rsidRPr="00000000">
              <w:rPr>
                <w:rtl w:val="0"/>
              </w:rPr>
              <w:t xml:space="preserve">, Politechnika Opolska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12.55 – 13.05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Regionalny plan działań na rzecz integracji  cudzoziemców w województwie opolskim w kontekście przygotowywania strategii rozwoju woj. opolskiego,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dr hab., prof. PO Brygida Solga</w:t>
            </w:r>
            <w:r w:rsidDel="00000000" w:rsidR="00000000" w:rsidRPr="00000000">
              <w:rPr>
                <w:rtl w:val="0"/>
              </w:rPr>
              <w:t xml:space="preserve">, Politechnika Opolska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13.05 – 14.35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Prezentacja wniosków z warsztatów i dyskusja,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dr Michał Wanke</w:t>
            </w:r>
            <w:r w:rsidDel="00000000" w:rsidR="00000000" w:rsidRPr="00000000">
              <w:rPr>
                <w:rtl w:val="0"/>
              </w:rPr>
              <w:t xml:space="preserve">, Uniwersytet Opolski  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14.35 – 14.45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Podsumowanie konferencji,  </w:t>
            </w:r>
            <w:r w:rsidDel="00000000" w:rsidR="00000000" w:rsidRPr="00000000">
              <w:rPr>
                <w:b w:val="1"/>
                <w:rtl w:val="0"/>
              </w:rPr>
              <w:t xml:space="preserve">Marek Witek</w:t>
            </w:r>
            <w:r w:rsidDel="00000000" w:rsidR="00000000" w:rsidRPr="00000000">
              <w:rPr>
                <w:rtl w:val="0"/>
              </w:rPr>
              <w:t xml:space="preserve">, pełnomocnik zarządu województwa ds. wielokulturowości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Poczęstunek 14.45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8831" cy="524165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8831" cy="524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4083684</wp:posOffset>
          </wp:positionH>
          <wp:positionV relativeFrom="paragraph">
            <wp:posOffset>54610</wp:posOffset>
          </wp:positionV>
          <wp:extent cx="1643380" cy="476885"/>
          <wp:effectExtent b="0" l="0" r="0" t="0"/>
          <wp:wrapSquare wrapText="bothSides" distB="0" distT="0" distL="114300" distR="114300"/>
          <wp:docPr descr="C:\Users\Bina\Pictures\po-logo.png" id="5" name="image1.png"/>
          <a:graphic>
            <a:graphicData uri="http://schemas.openxmlformats.org/drawingml/2006/picture">
              <pic:pic>
                <pic:nvPicPr>
                  <pic:cNvPr descr="C:\Users\Bina\Pictures\po-log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380" cy="4768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1943100</wp:posOffset>
          </wp:positionH>
          <wp:positionV relativeFrom="paragraph">
            <wp:posOffset>-24129</wp:posOffset>
          </wp:positionV>
          <wp:extent cx="2033905" cy="57848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905" cy="5784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D5B66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E367B4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2E0D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A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A000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A0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A000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A000B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000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000B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semiHidden w:val="1"/>
    <w:unhideWhenUsed w:val="1"/>
    <w:rsid w:val="004A000B"/>
    <w:rPr>
      <w:color w:val="0000ff"/>
      <w:u w:val="single"/>
    </w:rPr>
  </w:style>
  <w:style w:type="paragraph" w:styleId="Poprawka">
    <w:name w:val="Revision"/>
    <w:hidden w:val="1"/>
    <w:uiPriority w:val="99"/>
    <w:semiHidden w:val="1"/>
    <w:rsid w:val="003246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 w:val="1"/>
    <w:rsid w:val="00F4574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45743"/>
  </w:style>
  <w:style w:type="paragraph" w:styleId="Stopka">
    <w:name w:val="footer"/>
    <w:basedOn w:val="Normalny"/>
    <w:link w:val="StopkaZnak"/>
    <w:uiPriority w:val="99"/>
    <w:unhideWhenUsed w:val="1"/>
    <w:rsid w:val="00F4574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4574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2019-05-14T07:31:00Z</dcterms:created>
  <dc:creator>sabina</dc:creator>
</cp:coreProperties>
</file>